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B36A52">
        <w:rPr>
          <w:rFonts w:ascii="Arial" w:hAnsi="Arial" w:cs="Arial"/>
          <w:color w:val="000000" w:themeColor="text1"/>
          <w:sz w:val="26"/>
          <w:szCs w:val="26"/>
        </w:rPr>
        <w:t>Приказ Министерства образования и науки РФ от 3 сентября 2014 г. N 1200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B36A52">
        <w:rPr>
          <w:rFonts w:ascii="Arial" w:hAnsi="Arial" w:cs="Arial"/>
          <w:color w:val="000000" w:themeColor="text1"/>
          <w:sz w:val="26"/>
          <w:szCs w:val="26"/>
        </w:rPr>
        <w:t>"Об утверждении федерального государственного образовательного стандарта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B36A52">
        <w:rPr>
          <w:rFonts w:ascii="Arial" w:hAnsi="Arial" w:cs="Arial"/>
          <w:color w:val="000000" w:themeColor="text1"/>
          <w:sz w:val="26"/>
          <w:szCs w:val="26"/>
        </w:rPr>
        <w:t>высшего образования по направлению подготовки 31.06.01 Клиническая медицина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B36A52">
        <w:rPr>
          <w:rFonts w:ascii="Arial" w:hAnsi="Arial" w:cs="Arial"/>
          <w:color w:val="000000" w:themeColor="text1"/>
          <w:sz w:val="26"/>
          <w:szCs w:val="26"/>
        </w:rPr>
        <w:t>(уровень подготовки кадров высшей квалификации)"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353842"/>
          <w:sz w:val="20"/>
          <w:szCs w:val="20"/>
        </w:rPr>
      </w:pPr>
      <w:r w:rsidRPr="00B36A52">
        <w:rPr>
          <w:rFonts w:ascii="Arial,Bold" w:hAnsi="Arial,Bold" w:cs="Arial,Bold"/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 w:rsidRPr="00B36A52">
        <w:rPr>
          <w:rFonts w:ascii="Arial,Bold" w:hAnsi="Arial,Bold" w:cs="Arial,Bold"/>
          <w:b/>
          <w:bCs/>
          <w:color w:val="353842"/>
          <w:sz w:val="20"/>
          <w:szCs w:val="20"/>
        </w:rPr>
        <w:t>от</w:t>
      </w:r>
      <w:proofErr w:type="gramEnd"/>
      <w:r w:rsidRPr="00B36A52">
        <w:rPr>
          <w:rFonts w:ascii="Arial,Bold" w:hAnsi="Arial,Bold" w:cs="Arial,Bold"/>
          <w:b/>
          <w:bCs/>
          <w:color w:val="353842"/>
          <w:sz w:val="20"/>
          <w:szCs w:val="20"/>
        </w:rPr>
        <w:t>: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53842"/>
          <w:sz w:val="20"/>
          <w:szCs w:val="20"/>
        </w:rPr>
      </w:pPr>
      <w:r w:rsidRPr="00B36A52">
        <w:rPr>
          <w:rFonts w:ascii="Arial" w:hAnsi="Arial" w:cs="Arial"/>
          <w:color w:val="353842"/>
          <w:sz w:val="20"/>
          <w:szCs w:val="20"/>
        </w:rPr>
        <w:t>30 апреля 2015 г.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 xml:space="preserve">В соответствии с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подпунктом 5.2.41 </w:t>
      </w:r>
      <w:r w:rsidRPr="00B36A52">
        <w:rPr>
          <w:rFonts w:ascii="Arial" w:hAnsi="Arial" w:cs="Arial"/>
          <w:color w:val="000000"/>
          <w:sz w:val="26"/>
          <w:szCs w:val="26"/>
        </w:rPr>
        <w:t>Положения о Министерстве образования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и науки Российской Федерации, утвержденного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постановлением </w:t>
      </w:r>
      <w:r w:rsidRPr="00B36A52">
        <w:rPr>
          <w:rFonts w:ascii="Arial" w:hAnsi="Arial" w:cs="Arial"/>
          <w:color w:val="000000"/>
          <w:sz w:val="26"/>
          <w:szCs w:val="26"/>
        </w:rPr>
        <w:t>Правительства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Российской Федерации от 3 июня 2013 г. N 466 (Собрание законодательства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Российской Федерации, 2013, N 23, ст. 2923; N 33, ст. 4386; N 37, ст. 4702; 2014,N 2, ст. 126; N 6, ст. 582;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 xml:space="preserve">N 27, ст. 3776), и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пунктом 17 </w:t>
      </w:r>
      <w:r w:rsidRPr="00B36A52">
        <w:rPr>
          <w:rFonts w:ascii="Arial" w:hAnsi="Arial" w:cs="Arial"/>
          <w:color w:val="000000"/>
          <w:sz w:val="26"/>
          <w:szCs w:val="26"/>
        </w:rPr>
        <w:t>Правил разработки,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утверждения федеральных государственных образовательных стандартов и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внесения в них изменений, утвержденных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постановлением </w:t>
      </w:r>
      <w:r w:rsidRPr="00B36A52">
        <w:rPr>
          <w:rFonts w:ascii="Arial" w:hAnsi="Arial" w:cs="Arial"/>
          <w:color w:val="000000"/>
          <w:sz w:val="26"/>
          <w:szCs w:val="26"/>
        </w:rPr>
        <w:t>Правительства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Российской Федерации от 5 августа 2013 г. N 661 (Собрание законодательства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Российской Федерации, 2013, N 33, ст. 4377), приказываю:</w:t>
      </w:r>
      <w:proofErr w:type="gramEnd"/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106CBF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Утвердить прилагаемый </w:t>
      </w:r>
      <w:r w:rsidRPr="00B36A52">
        <w:rPr>
          <w:rFonts w:ascii="Arial" w:hAnsi="Arial" w:cs="Arial"/>
          <w:color w:val="106CBF"/>
          <w:sz w:val="26"/>
          <w:szCs w:val="26"/>
        </w:rPr>
        <w:t>федеральный государственный образовательный</w:t>
      </w:r>
      <w:r>
        <w:rPr>
          <w:rFonts w:ascii="Arial" w:hAnsi="Arial" w:cs="Arial"/>
          <w:color w:val="106CBF"/>
          <w:sz w:val="26"/>
          <w:szCs w:val="26"/>
        </w:rPr>
        <w:t xml:space="preserve">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стандарт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высшего образования по направлению подготовки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31.06.01 </w:t>
      </w:r>
      <w:r w:rsidRPr="00B36A52">
        <w:rPr>
          <w:rFonts w:ascii="Arial" w:hAnsi="Arial" w:cs="Arial"/>
          <w:color w:val="000000"/>
          <w:sz w:val="26"/>
          <w:szCs w:val="26"/>
        </w:rPr>
        <w:t>Клиническая</w:t>
      </w:r>
      <w:r>
        <w:rPr>
          <w:rFonts w:ascii="Arial" w:hAnsi="Arial" w:cs="Arial"/>
          <w:color w:val="106CBF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медицина (уровень подготовки кадров высшей квалификации).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Министр Д.В. Ливанов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Зарегистрировано в Минюсте РФ 15 октября 2014 г.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Регистрационный N 34331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Приложение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Федеральный государственный образовательный стандарт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высшего образования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Уровень высшего образования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Подготовка кадров высшей квалификации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Направление подготовки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31.06.01 Клиническая медицина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 xml:space="preserve">(утв.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приказом </w:t>
      </w: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Министерства образования и науки РФ от 3 сентября 2014 г.</w:t>
      </w:r>
      <w:r>
        <w:rPr>
          <w:rFonts w:ascii="Arial,Bold" w:hAnsi="Arial,Bold" w:cs="Arial,Bold"/>
          <w:b/>
          <w:bCs/>
          <w:color w:val="26282F"/>
          <w:sz w:val="26"/>
          <w:szCs w:val="26"/>
        </w:rPr>
        <w:t xml:space="preserve"> </w:t>
      </w:r>
      <w:r w:rsidRPr="00B36A52">
        <w:rPr>
          <w:rFonts w:ascii="Arial" w:hAnsi="Arial" w:cs="Arial"/>
          <w:b/>
          <w:bCs/>
          <w:color w:val="26282F"/>
          <w:sz w:val="26"/>
          <w:szCs w:val="26"/>
        </w:rPr>
        <w:t>N 1200)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353842"/>
          <w:sz w:val="20"/>
          <w:szCs w:val="20"/>
        </w:rPr>
      </w:pPr>
      <w:r w:rsidRPr="00B36A52">
        <w:rPr>
          <w:rFonts w:ascii="Arial,Bold" w:hAnsi="Arial,Bold" w:cs="Arial,Bold"/>
          <w:b/>
          <w:bCs/>
          <w:color w:val="353842"/>
          <w:sz w:val="20"/>
          <w:szCs w:val="20"/>
        </w:rPr>
        <w:t xml:space="preserve">С изменениями и дополнениями </w:t>
      </w:r>
      <w:proofErr w:type="gramStart"/>
      <w:r w:rsidRPr="00B36A52">
        <w:rPr>
          <w:rFonts w:ascii="Arial,Bold" w:hAnsi="Arial,Bold" w:cs="Arial,Bold"/>
          <w:b/>
          <w:bCs/>
          <w:color w:val="353842"/>
          <w:sz w:val="20"/>
          <w:szCs w:val="20"/>
        </w:rPr>
        <w:t>от</w:t>
      </w:r>
      <w:proofErr w:type="gramEnd"/>
      <w:r w:rsidRPr="00B36A52">
        <w:rPr>
          <w:rFonts w:ascii="Arial,Bold" w:hAnsi="Arial,Bold" w:cs="Arial,Bold"/>
          <w:b/>
          <w:bCs/>
          <w:color w:val="353842"/>
          <w:sz w:val="20"/>
          <w:szCs w:val="20"/>
        </w:rPr>
        <w:t>: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53842"/>
          <w:sz w:val="20"/>
          <w:szCs w:val="20"/>
        </w:rPr>
      </w:pPr>
      <w:r w:rsidRPr="00B36A52">
        <w:rPr>
          <w:rFonts w:ascii="Arial" w:hAnsi="Arial" w:cs="Arial"/>
          <w:color w:val="353842"/>
          <w:sz w:val="20"/>
          <w:szCs w:val="20"/>
        </w:rPr>
        <w:t>30 апреля 2015 г.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I. Область применения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Настоящий федеральный государственный образовательный стандарт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высшего образования представляет собой совокупность требований, обязательных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при реализации основных профессиональных образовательных программ высшего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образования - программ подготовки научно-педагогических кадров в аспирантуре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по направлению подготовки кадров высшей квалификации </w:t>
      </w:r>
      <w:r w:rsidRPr="00B36A52">
        <w:rPr>
          <w:rFonts w:ascii="Arial" w:hAnsi="Arial" w:cs="Arial"/>
          <w:color w:val="106CBF"/>
          <w:sz w:val="26"/>
          <w:szCs w:val="26"/>
        </w:rPr>
        <w:t>31.06.01</w:t>
      </w:r>
      <w:r>
        <w:rPr>
          <w:rFonts w:ascii="Arial" w:hAnsi="Arial" w:cs="Arial"/>
          <w:color w:val="106CBF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Клиническая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медицина (далее соответственно - программа аспирантуры, направление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подготовки).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II. Используемые сокращения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В настоящем федеральном государственном образовательном стандарте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используются следующие сокращения: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 xml:space="preserve">УК </w:t>
      </w:r>
      <w:r w:rsidRPr="00B36A52">
        <w:rPr>
          <w:rFonts w:ascii="Arial" w:hAnsi="Arial" w:cs="Arial"/>
          <w:color w:val="000000"/>
          <w:sz w:val="26"/>
          <w:szCs w:val="26"/>
        </w:rPr>
        <w:t>- универсальные компетенции;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 xml:space="preserve">ОПК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B36A52">
        <w:rPr>
          <w:rFonts w:ascii="Arial" w:hAnsi="Arial" w:cs="Arial"/>
          <w:color w:val="000000"/>
          <w:sz w:val="26"/>
          <w:szCs w:val="26"/>
        </w:rPr>
        <w:t>общепрофессиональные</w:t>
      </w:r>
      <w:proofErr w:type="spellEnd"/>
      <w:r w:rsidRPr="00B36A52">
        <w:rPr>
          <w:rFonts w:ascii="Arial" w:hAnsi="Arial" w:cs="Arial"/>
          <w:color w:val="000000"/>
          <w:sz w:val="26"/>
          <w:szCs w:val="26"/>
        </w:rPr>
        <w:t xml:space="preserve"> компетенции;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lastRenderedPageBreak/>
        <w:t xml:space="preserve">ФГОС </w:t>
      </w:r>
      <w:proofErr w:type="gramStart"/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ВО</w:t>
      </w:r>
      <w:proofErr w:type="gramEnd"/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- федеральный государственный образовательный стандарт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высшего образования;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 xml:space="preserve">сетевая форма </w:t>
      </w:r>
      <w:r w:rsidRPr="00B36A52">
        <w:rPr>
          <w:rFonts w:ascii="Arial" w:hAnsi="Arial" w:cs="Arial"/>
          <w:color w:val="000000"/>
          <w:sz w:val="26"/>
          <w:szCs w:val="26"/>
        </w:rPr>
        <w:t>- сетевая форма реализации образовательных программ.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III. Характеристика направления подготовки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3.1. Получение образования по программе аспирантуры допускается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в</w:t>
      </w:r>
      <w:proofErr w:type="gramEnd"/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образовательных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организациях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высшего образования, организациях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дополнительного профессионального образования, научных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организациях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(далее -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организация).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3.2.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Обучение по программе аспирантуры в организациях осуществляется в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очной и заочной формах обучения.</w:t>
      </w:r>
      <w:proofErr w:type="gramEnd"/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Объем программы аспирантуры составляет 180 зачетных единиц (далее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-</w:t>
      </w:r>
      <w:proofErr w:type="spellStart"/>
      <w:r w:rsidRPr="00B36A52">
        <w:rPr>
          <w:rFonts w:ascii="Arial" w:hAnsi="Arial" w:cs="Arial"/>
          <w:color w:val="000000"/>
          <w:sz w:val="26"/>
          <w:szCs w:val="26"/>
        </w:rPr>
        <w:t>з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>.е</w:t>
      </w:r>
      <w:proofErr w:type="spellEnd"/>
      <w:r w:rsidRPr="00B36A52">
        <w:rPr>
          <w:rFonts w:ascii="Arial" w:hAnsi="Arial" w:cs="Arial"/>
          <w:color w:val="000000"/>
          <w:sz w:val="26"/>
          <w:szCs w:val="26"/>
        </w:rPr>
        <w:t>.), вне зависимости от формы обучения, применяемых образовательных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технологий, реализации программы аспирантуры с использованием сетевой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формы, реализации программы аспирантуры по индивидуальному учебному плану,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в том числе при ускоренном обучении.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3.3. Срок получения образования по программе аспирантуры: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в очной форме обучения, включая каникулы, предоставляемые после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прохождения государственной итоговой аттестации, вне зависимости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от</w:t>
      </w:r>
      <w:proofErr w:type="gramEnd"/>
    </w:p>
    <w:p w:rsidR="00EE5EE9" w:rsidRDefault="00B36A52" w:rsidP="00EE5E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применяемых образовательных техно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логий, составляет 3 года. </w:t>
      </w:r>
    </w:p>
    <w:p w:rsidR="00EE5EE9" w:rsidRDefault="00EE5EE9" w:rsidP="00EE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Объем </w:t>
      </w:r>
      <w:r w:rsidR="00B36A52" w:rsidRPr="00B36A52">
        <w:rPr>
          <w:rFonts w:ascii="Arial" w:hAnsi="Arial" w:cs="Arial"/>
          <w:color w:val="000000"/>
          <w:sz w:val="26"/>
          <w:szCs w:val="26"/>
        </w:rPr>
        <w:t>программы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B36A52" w:rsidRPr="00B36A52">
        <w:rPr>
          <w:rFonts w:ascii="Arial" w:hAnsi="Arial" w:cs="Arial"/>
          <w:color w:val="000000"/>
          <w:sz w:val="26"/>
          <w:szCs w:val="26"/>
        </w:rPr>
        <w:t xml:space="preserve">аспирантуры в очной форме обучения, реализуемый за один учебный </w:t>
      </w:r>
      <w:proofErr w:type="spellStart"/>
      <w:r w:rsidR="00B36A52" w:rsidRPr="00B36A52">
        <w:rPr>
          <w:rFonts w:ascii="Arial" w:hAnsi="Arial" w:cs="Arial"/>
          <w:color w:val="000000"/>
          <w:sz w:val="26"/>
          <w:szCs w:val="26"/>
        </w:rPr>
        <w:t>год</w:t>
      </w:r>
      <w:proofErr w:type="gramStart"/>
      <w:r w:rsidR="00B36A52" w:rsidRPr="00B36A52">
        <w:rPr>
          <w:rFonts w:ascii="Arial" w:hAnsi="Arial" w:cs="Arial"/>
          <w:color w:val="000000"/>
          <w:sz w:val="26"/>
          <w:szCs w:val="26"/>
        </w:rPr>
        <w:t>,с</w:t>
      </w:r>
      <w:proofErr w:type="gramEnd"/>
      <w:r w:rsidR="00B36A52" w:rsidRPr="00B36A52">
        <w:rPr>
          <w:rFonts w:ascii="Arial" w:hAnsi="Arial" w:cs="Arial"/>
          <w:color w:val="000000"/>
          <w:sz w:val="26"/>
          <w:szCs w:val="26"/>
        </w:rPr>
        <w:t>оставляет</w:t>
      </w:r>
      <w:proofErr w:type="spellEnd"/>
      <w:r w:rsidR="00B36A52" w:rsidRPr="00B36A52">
        <w:rPr>
          <w:rFonts w:ascii="Arial" w:hAnsi="Arial" w:cs="Arial"/>
          <w:color w:val="000000"/>
          <w:sz w:val="26"/>
          <w:szCs w:val="26"/>
        </w:rPr>
        <w:t xml:space="preserve"> 60 </w:t>
      </w:r>
      <w:proofErr w:type="spellStart"/>
      <w:r w:rsidR="00B36A52" w:rsidRPr="00B36A52">
        <w:rPr>
          <w:rFonts w:ascii="Arial" w:hAnsi="Arial" w:cs="Arial"/>
          <w:color w:val="000000"/>
          <w:sz w:val="26"/>
          <w:szCs w:val="26"/>
        </w:rPr>
        <w:t>з.е</w:t>
      </w:r>
      <w:proofErr w:type="spellEnd"/>
      <w:r w:rsidR="00B36A52" w:rsidRPr="00B36A52">
        <w:rPr>
          <w:rFonts w:ascii="Arial" w:hAnsi="Arial" w:cs="Arial"/>
          <w:color w:val="000000"/>
          <w:sz w:val="26"/>
          <w:szCs w:val="26"/>
        </w:rPr>
        <w:t>.;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B36A52" w:rsidRPr="00B36A52">
        <w:rPr>
          <w:rFonts w:ascii="Arial" w:hAnsi="Arial" w:cs="Arial"/>
          <w:color w:val="000000"/>
          <w:sz w:val="26"/>
          <w:szCs w:val="26"/>
        </w:rPr>
        <w:t>в заочной форме обучения, вне зависимости от применяемых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B36A52" w:rsidRPr="00B36A52">
        <w:rPr>
          <w:rFonts w:ascii="Arial" w:hAnsi="Arial" w:cs="Arial"/>
          <w:color w:val="000000"/>
          <w:sz w:val="26"/>
          <w:szCs w:val="26"/>
        </w:rPr>
        <w:t>образовательных технологий, увеличивается не менее чем на 6 месяцев и не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B36A52" w:rsidRPr="00B36A52">
        <w:rPr>
          <w:rFonts w:ascii="Arial" w:hAnsi="Arial" w:cs="Arial"/>
          <w:color w:val="000000"/>
          <w:sz w:val="26"/>
          <w:szCs w:val="26"/>
        </w:rPr>
        <w:t>более чем на 1 год (по усмотрению организации) по сравнению со сроком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B36A52" w:rsidRPr="00B36A52">
        <w:rPr>
          <w:rFonts w:ascii="Arial" w:hAnsi="Arial" w:cs="Arial"/>
          <w:color w:val="000000"/>
          <w:sz w:val="26"/>
          <w:szCs w:val="26"/>
        </w:rPr>
        <w:t xml:space="preserve">получения образования в очной форме обучения. 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Объем программы аспирантуры в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заочной форме обучения, реализуемый за один учебный год, определяется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организацией самостоятельно;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при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обучении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по индивидуальному учебному плану, вне зависимости от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формы обучения, устанавливается организацией самостоятельно, но не более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срока получения образования, установленного для соответствующей формы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обучения.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При обучении по индивидуальному плану лиц с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ограниченными</w:t>
      </w:r>
      <w:proofErr w:type="gramEnd"/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возможностями здоровья организация вправе продлить срок не более чем на один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год по сравнению со сроком, установленным для соответствующей формы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обучения. Объем программы аспирантуры при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обучении по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индивидуальному плану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не может составлять более 75 </w:t>
      </w:r>
      <w:proofErr w:type="spellStart"/>
      <w:r w:rsidRPr="00B36A52">
        <w:rPr>
          <w:rFonts w:ascii="Arial" w:hAnsi="Arial" w:cs="Arial"/>
          <w:color w:val="000000"/>
          <w:sz w:val="26"/>
          <w:szCs w:val="26"/>
        </w:rPr>
        <w:t>з.е</w:t>
      </w:r>
      <w:proofErr w:type="spellEnd"/>
      <w:r w:rsidRPr="00B36A52">
        <w:rPr>
          <w:rFonts w:ascii="Arial" w:hAnsi="Arial" w:cs="Arial"/>
          <w:color w:val="000000"/>
          <w:sz w:val="26"/>
          <w:szCs w:val="26"/>
        </w:rPr>
        <w:t>. за один учебный год.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3.4. При реализации программы аспирантуры организация вправе применять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электронное обучение и дистанционные образовательные технологии.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При обучении лиц с ограниченными возможностями здоровья электронное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обучение и дистанционные образовательные технологии должны предусматривать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возможность приема-передачи информации в доступных для них формах.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3.5. Реализация программы аспирантуры возможна с использованием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сетевой формы.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3.6. Образовательная деятельность по программе аспирантуры</w:t>
      </w:r>
    </w:p>
    <w:p w:rsid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lastRenderedPageBreak/>
        <w:t>осуществляется на государственном языке Российской Федерации, если иное не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определено локальным нормативным актом организации.</w:t>
      </w:r>
    </w:p>
    <w:p w:rsidR="00EE5EE9" w:rsidRPr="00B36A52" w:rsidRDefault="00EE5EE9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IV. Характеристика профессиональной деятельности выпускников,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proofErr w:type="gramStart"/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освоивших</w:t>
      </w:r>
      <w:proofErr w:type="gramEnd"/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 xml:space="preserve"> программу аспирантуры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4.1. Область профессиональной деятельности выпускников, освоивших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программу аспирантуры, включает охрану здоровья граждан.</w:t>
      </w:r>
    </w:p>
    <w:p w:rsidR="00B36A52" w:rsidRPr="00B36A52" w:rsidRDefault="00B36A52" w:rsidP="00EE5EE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4.2. Объектами профессиональной деятельности выпускников, освоивших</w:t>
      </w:r>
      <w:r w:rsidR="00EE5EE9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программу аспирантуры, являются: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физические лица;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население;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юридические лица;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биологические объекты;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совокупность средств и технологий, направленных на создание условий для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охраны здоровья граждан.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4.3. Виды профессиональной деятельности, к которым готовятся выпускники,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освоившие программу аспирантуры: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научно-исследовательская деятельность в области охраны здоровья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граждан,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направленная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на сохранение здоровья, улучшение качества и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продолжительности жизни челов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ека путем проведения прикладных </w:t>
      </w:r>
      <w:r w:rsidRPr="00B36A52">
        <w:rPr>
          <w:rFonts w:ascii="Arial" w:hAnsi="Arial" w:cs="Arial"/>
          <w:color w:val="000000"/>
          <w:sz w:val="26"/>
          <w:szCs w:val="26"/>
        </w:rPr>
        <w:t>исследований в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биологии и медицине;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преподавательская деятельность по образовательным программам высшего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образования.</w:t>
      </w:r>
    </w:p>
    <w:p w:rsid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Программа аспирантуры направлена на освоение всех видов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профессиональной деятельности, к которым готовится выпускник.</w:t>
      </w:r>
    </w:p>
    <w:p w:rsidR="00B46671" w:rsidRPr="00B36A52" w:rsidRDefault="00B46671" w:rsidP="00B4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V. Требования к результатам освоения программы аспирантуры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5.1. В результате освоения программы аспирантуры у выпускника должны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быть сформированы: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универсальные компетенции, не зависящие от конкретного направления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подготовки;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proofErr w:type="spellStart"/>
      <w:r w:rsidRPr="00B36A52">
        <w:rPr>
          <w:rFonts w:ascii="Arial" w:hAnsi="Arial" w:cs="Arial"/>
          <w:color w:val="000000"/>
          <w:sz w:val="26"/>
          <w:szCs w:val="26"/>
        </w:rPr>
        <w:t>общепрофессиональные</w:t>
      </w:r>
      <w:proofErr w:type="spellEnd"/>
      <w:r w:rsidRPr="00B36A52">
        <w:rPr>
          <w:rFonts w:ascii="Arial" w:hAnsi="Arial" w:cs="Arial"/>
          <w:color w:val="000000"/>
          <w:sz w:val="26"/>
          <w:szCs w:val="26"/>
        </w:rPr>
        <w:t xml:space="preserve"> компетенции, определяемые направлением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подготовки;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профессиональные компетенции, определяемые направленностью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(профилем) программы аспирантуры в рамках направления подготовки (далее -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направленность программы).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5.2. Выпускник, освоивший программу аспирантуры, должен обладать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следующими универсальными компетенциями: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способностью к критическому анализу и оценке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современных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научных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достижений, генерированию новых идей при решении исследовательских и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практических задач, в том числе в междисциплинарных областях (УК-1);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способностью проектировать и осуществлять комплексные исследования, в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том числе междисциплинарные, на основе целостного системного научного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мировоззрения с использованием знаний в области истории и философии науки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(УК-2);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готовностью участвовать в работе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российских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и международных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lastRenderedPageBreak/>
        <w:t>исследовательских коллективов по решению научных и научно-образовательных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задач (УК-3);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готовностью использовать современные методы и технологии научной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коммуникации на государственном и иностранном языках (УК-4);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способностью следовать этическим нормам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профессиональной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деятельности (УК-5);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способностью планировать и решать задачи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собственного</w:t>
      </w:r>
      <w:proofErr w:type="gramEnd"/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профессионального и личностного развития (УК-6).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5.3. Выпускник, освоивший программу аспирантуры, должен обладать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следующими </w:t>
      </w:r>
      <w:proofErr w:type="spellStart"/>
      <w:r w:rsidRPr="00B36A52">
        <w:rPr>
          <w:rFonts w:ascii="Arial" w:hAnsi="Arial" w:cs="Arial"/>
          <w:color w:val="000000"/>
          <w:sz w:val="26"/>
          <w:szCs w:val="26"/>
        </w:rPr>
        <w:t>общепрофессиональными</w:t>
      </w:r>
      <w:proofErr w:type="spellEnd"/>
      <w:r w:rsidRPr="00B36A52">
        <w:rPr>
          <w:rFonts w:ascii="Arial" w:hAnsi="Arial" w:cs="Arial"/>
          <w:color w:val="000000"/>
          <w:sz w:val="26"/>
          <w:szCs w:val="26"/>
        </w:rPr>
        <w:t xml:space="preserve"> компетенциями: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способностью и готовностью к организации проведения прикладных научных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исследований в области биологии и медицины (ОПК-1);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способностью и готовностью к проведению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прикладных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научных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исследований в области биологии и медицины (ОПК-2);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способностью и готовностью к анализу, обобщению и публичному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представлению результатов выполненных научных исследований (ОПК-3);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готовностью к внедрению разработанных методов и методик, направленных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на охрану здоровья граждан (ОПК-4);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способностью и готовностью к использованию лабораторной и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инструментальной базы для получения научных данных (ОПК-5);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готовностью к преподавательской деятельности по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образовательным</w:t>
      </w:r>
      <w:proofErr w:type="gramEnd"/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программам высшего образования (ОПК-6).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5.4. При разработке программы аспирантуры все универсальные и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proofErr w:type="spellStart"/>
      <w:r w:rsidRPr="00B36A52">
        <w:rPr>
          <w:rFonts w:ascii="Arial" w:hAnsi="Arial" w:cs="Arial"/>
          <w:color w:val="000000"/>
          <w:sz w:val="26"/>
          <w:szCs w:val="26"/>
        </w:rPr>
        <w:t>общепрофессиональные</w:t>
      </w:r>
      <w:proofErr w:type="spellEnd"/>
      <w:r w:rsidRPr="00B36A52">
        <w:rPr>
          <w:rFonts w:ascii="Arial" w:hAnsi="Arial" w:cs="Arial"/>
          <w:color w:val="000000"/>
          <w:sz w:val="26"/>
          <w:szCs w:val="26"/>
        </w:rPr>
        <w:t xml:space="preserve"> компетенции включаются в набор требуемых результатов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освоения программы аспирантуры.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5.5. Перечень профессиональных компетенций программы аспирантуры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организация формирует самостоятельно в соответствии с направленностью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программы и (или)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номенклатурой </w:t>
      </w:r>
      <w:r w:rsidRPr="00B36A52">
        <w:rPr>
          <w:rFonts w:ascii="Arial" w:hAnsi="Arial" w:cs="Arial"/>
          <w:color w:val="000000"/>
          <w:sz w:val="26"/>
          <w:szCs w:val="26"/>
        </w:rPr>
        <w:t>научных специальностей, по которым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присуждаются ученые степени, утверждаемой Министерством образования и науки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Российской Федерации</w:t>
      </w:r>
      <w:r w:rsidRPr="00B36A52">
        <w:rPr>
          <w:rFonts w:ascii="Arial" w:hAnsi="Arial" w:cs="Arial"/>
          <w:color w:val="106CBF"/>
          <w:sz w:val="26"/>
          <w:szCs w:val="26"/>
        </w:rPr>
        <w:t>*(1)</w:t>
      </w:r>
      <w:r w:rsidRPr="00B36A52">
        <w:rPr>
          <w:rFonts w:ascii="Arial" w:hAnsi="Arial" w:cs="Arial"/>
          <w:color w:val="000000"/>
          <w:sz w:val="26"/>
          <w:szCs w:val="26"/>
        </w:rPr>
        <w:t>.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VI. Требования к структуре программы аспирантуры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6.1. Структура программы аспирантуры включает обязательную часть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(базовую) и часть, формируемую участниками образовательных отношений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(вариативную). Это обеспечивает возможность реализации программ аспирантуры,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имеющих различную направленность программы в рамках одного направления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подготовки.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6.2. Программа аспирантуры состоит из следующих блоков: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Блок 1 "Дисциплины (модули)", который включает дисциплины (модули),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относящиеся к базовой части программы, и дисциплины (модули), относящиеся к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ее вариативной части.</w:t>
      </w:r>
    </w:p>
    <w:p w:rsidR="00B36A52" w:rsidRPr="00B36A52" w:rsidRDefault="00B36A52" w:rsidP="00B466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Блок 2 "Практики", который в полном объеме относится к вариативной части</w:t>
      </w:r>
      <w:r w:rsidR="00B46671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программы.</w:t>
      </w:r>
    </w:p>
    <w:p w:rsidR="00B36A52" w:rsidRPr="00B36A52" w:rsidRDefault="00B36A52" w:rsidP="0062494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Блок 3 "Научные исследования", который в полном объеме относится к</w:t>
      </w:r>
      <w:r w:rsidR="0062494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вариативной части программы.</w:t>
      </w:r>
    </w:p>
    <w:p w:rsidR="00B36A52" w:rsidRPr="00B36A52" w:rsidRDefault="00B36A52" w:rsidP="0062494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Блок 4 "Государственная итоговая аттестация", который в полном объеме</w:t>
      </w:r>
      <w:r w:rsidR="0062494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относится к базовой части программы и завершается присвоением квалификации</w:t>
      </w:r>
      <w:r w:rsidR="0062494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"Исследователь. Преподаватель-исследователь".</w:t>
      </w:r>
    </w:p>
    <w:p w:rsidR="00B36A52" w:rsidRPr="00B36A52" w:rsidRDefault="00B36A52" w:rsidP="006249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lastRenderedPageBreak/>
        <w:t>Структура программы аспирантуры</w:t>
      </w:r>
    </w:p>
    <w:p w:rsidR="00B36A52" w:rsidRDefault="00B36A52" w:rsidP="00624946">
      <w:pPr>
        <w:autoSpaceDE w:val="0"/>
        <w:autoSpaceDN w:val="0"/>
        <w:adjustRightInd w:val="0"/>
        <w:spacing w:after="0" w:line="240" w:lineRule="auto"/>
        <w:jc w:val="right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Таблица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24946" w:rsidTr="00624946">
        <w:tc>
          <w:tcPr>
            <w:tcW w:w="4785" w:type="dxa"/>
          </w:tcPr>
          <w:p w:rsidR="00624946" w:rsidRDefault="00624946" w:rsidP="00624946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26282F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Наименование элемента программы</w:t>
            </w:r>
          </w:p>
        </w:tc>
        <w:tc>
          <w:tcPr>
            <w:tcW w:w="4786" w:type="dxa"/>
          </w:tcPr>
          <w:p w:rsidR="00624946" w:rsidRPr="00624946" w:rsidRDefault="00624946" w:rsidP="00624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Объем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 xml:space="preserve">(в </w:t>
            </w:r>
            <w:proofErr w:type="spellStart"/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з.е</w:t>
            </w:r>
            <w:proofErr w:type="spellEnd"/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.)</w:t>
            </w:r>
          </w:p>
        </w:tc>
      </w:tr>
      <w:tr w:rsidR="00624946" w:rsidTr="00624946">
        <w:tc>
          <w:tcPr>
            <w:tcW w:w="4785" w:type="dxa"/>
          </w:tcPr>
          <w:p w:rsidR="00624946" w:rsidRPr="00B36A52" w:rsidRDefault="00624946" w:rsidP="006249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Блок 1 "Дисциплины (модули)"</w:t>
            </w:r>
          </w:p>
        </w:tc>
        <w:tc>
          <w:tcPr>
            <w:tcW w:w="4786" w:type="dxa"/>
          </w:tcPr>
          <w:p w:rsidR="00624946" w:rsidRPr="00B36A52" w:rsidRDefault="00624946" w:rsidP="00624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30</w:t>
            </w:r>
          </w:p>
        </w:tc>
      </w:tr>
      <w:tr w:rsidR="00624946" w:rsidTr="00624946">
        <w:tc>
          <w:tcPr>
            <w:tcW w:w="4785" w:type="dxa"/>
          </w:tcPr>
          <w:p w:rsidR="00624946" w:rsidRPr="00B36A52" w:rsidRDefault="00624946" w:rsidP="006249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Базовая часть</w:t>
            </w:r>
          </w:p>
        </w:tc>
        <w:tc>
          <w:tcPr>
            <w:tcW w:w="4786" w:type="dxa"/>
            <w:vMerge w:val="restart"/>
          </w:tcPr>
          <w:p w:rsidR="00624946" w:rsidRDefault="00624946" w:rsidP="00624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</w:p>
        </w:tc>
      </w:tr>
      <w:tr w:rsidR="00624946" w:rsidTr="00624946">
        <w:tc>
          <w:tcPr>
            <w:tcW w:w="4785" w:type="dxa"/>
          </w:tcPr>
          <w:p w:rsidR="00624946" w:rsidRPr="00B36A52" w:rsidRDefault="00624946" w:rsidP="006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 xml:space="preserve">Дисциплины (модули), в том числе направленные </w:t>
            </w:r>
            <w:proofErr w:type="gramStart"/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на</w:t>
            </w:r>
            <w:proofErr w:type="gramEnd"/>
          </w:p>
          <w:p w:rsidR="00624946" w:rsidRPr="00B36A52" w:rsidRDefault="00624946" w:rsidP="006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подготовку к сдаче кандидатских экзаменов</w:t>
            </w:r>
          </w:p>
        </w:tc>
        <w:tc>
          <w:tcPr>
            <w:tcW w:w="4786" w:type="dxa"/>
            <w:vMerge/>
          </w:tcPr>
          <w:p w:rsidR="00624946" w:rsidRDefault="00624946" w:rsidP="00624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24946" w:rsidTr="00624946">
        <w:tc>
          <w:tcPr>
            <w:tcW w:w="4785" w:type="dxa"/>
          </w:tcPr>
          <w:p w:rsidR="00624946" w:rsidRPr="00B36A52" w:rsidRDefault="00624946" w:rsidP="006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Вариативная часть</w:t>
            </w:r>
          </w:p>
        </w:tc>
        <w:tc>
          <w:tcPr>
            <w:tcW w:w="4786" w:type="dxa"/>
            <w:vMerge w:val="restart"/>
          </w:tcPr>
          <w:p w:rsidR="00624946" w:rsidRDefault="00624946" w:rsidP="00624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21</w:t>
            </w:r>
          </w:p>
        </w:tc>
      </w:tr>
      <w:tr w:rsidR="00624946" w:rsidTr="00624946">
        <w:tc>
          <w:tcPr>
            <w:tcW w:w="4785" w:type="dxa"/>
          </w:tcPr>
          <w:p w:rsidR="00624946" w:rsidRPr="00B36A52" w:rsidRDefault="00624946" w:rsidP="006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Дисциплина/дисциплины (модуль/модули), в том числе</w:t>
            </w:r>
          </w:p>
          <w:p w:rsidR="00624946" w:rsidRPr="00B36A52" w:rsidRDefault="00624946" w:rsidP="006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gramStart"/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направленные</w:t>
            </w:r>
            <w:proofErr w:type="gramEnd"/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 xml:space="preserve"> на подготовку к сдаче кандидатского экзамена</w:t>
            </w:r>
          </w:p>
          <w:p w:rsidR="00624946" w:rsidRPr="00B36A52" w:rsidRDefault="00624946" w:rsidP="006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 xml:space="preserve">Дисциплина/дисциплины (модуль/модули), направленные </w:t>
            </w:r>
            <w:proofErr w:type="gramStart"/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на</w:t>
            </w:r>
            <w:proofErr w:type="gramEnd"/>
          </w:p>
          <w:p w:rsidR="00624946" w:rsidRPr="00B36A52" w:rsidRDefault="00624946" w:rsidP="006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подготовку к преподавательской деятельности</w:t>
            </w:r>
          </w:p>
        </w:tc>
        <w:tc>
          <w:tcPr>
            <w:tcW w:w="4786" w:type="dxa"/>
            <w:vMerge/>
          </w:tcPr>
          <w:p w:rsidR="00624946" w:rsidRDefault="00624946" w:rsidP="00624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6CE8" w:rsidTr="00624946">
        <w:tc>
          <w:tcPr>
            <w:tcW w:w="4785" w:type="dxa"/>
          </w:tcPr>
          <w:p w:rsidR="00BA6CE8" w:rsidRPr="00B36A52" w:rsidRDefault="00BA6CE8" w:rsidP="006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Блок 2 "Практики"</w:t>
            </w:r>
          </w:p>
        </w:tc>
        <w:tc>
          <w:tcPr>
            <w:tcW w:w="4786" w:type="dxa"/>
            <w:vMerge w:val="restart"/>
          </w:tcPr>
          <w:p w:rsidR="00BA6CE8" w:rsidRDefault="00BA6CE8" w:rsidP="00624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141</w:t>
            </w:r>
          </w:p>
        </w:tc>
      </w:tr>
      <w:tr w:rsidR="00BA6CE8" w:rsidTr="00624946">
        <w:tc>
          <w:tcPr>
            <w:tcW w:w="4785" w:type="dxa"/>
          </w:tcPr>
          <w:p w:rsidR="00BA6CE8" w:rsidRPr="00B36A52" w:rsidRDefault="00BA6CE8" w:rsidP="006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Вариативная часть</w:t>
            </w:r>
          </w:p>
        </w:tc>
        <w:tc>
          <w:tcPr>
            <w:tcW w:w="4786" w:type="dxa"/>
            <w:vMerge/>
          </w:tcPr>
          <w:p w:rsidR="00BA6CE8" w:rsidRDefault="00BA6CE8" w:rsidP="00624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6CE8" w:rsidTr="00624946">
        <w:tc>
          <w:tcPr>
            <w:tcW w:w="4785" w:type="dxa"/>
          </w:tcPr>
          <w:p w:rsidR="00BA6CE8" w:rsidRPr="00B36A52" w:rsidRDefault="00BA6CE8" w:rsidP="006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Блок 3 "Научные исследования"</w:t>
            </w:r>
          </w:p>
        </w:tc>
        <w:tc>
          <w:tcPr>
            <w:tcW w:w="4786" w:type="dxa"/>
            <w:vMerge/>
          </w:tcPr>
          <w:p w:rsidR="00BA6CE8" w:rsidRDefault="00BA6CE8" w:rsidP="00624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6CE8" w:rsidTr="00624946">
        <w:tc>
          <w:tcPr>
            <w:tcW w:w="4785" w:type="dxa"/>
          </w:tcPr>
          <w:p w:rsidR="00BA6CE8" w:rsidRPr="00B36A52" w:rsidRDefault="00BA6CE8" w:rsidP="006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Вариативная часть</w:t>
            </w:r>
          </w:p>
        </w:tc>
        <w:tc>
          <w:tcPr>
            <w:tcW w:w="4786" w:type="dxa"/>
            <w:vMerge/>
          </w:tcPr>
          <w:p w:rsidR="00BA6CE8" w:rsidRDefault="00BA6CE8" w:rsidP="00624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6CE8" w:rsidTr="00624946">
        <w:tc>
          <w:tcPr>
            <w:tcW w:w="4785" w:type="dxa"/>
          </w:tcPr>
          <w:p w:rsidR="00BA6CE8" w:rsidRDefault="00BA6CE8" w:rsidP="006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Блок 4 "Государственная итоговая аттестация"</w:t>
            </w:r>
          </w:p>
        </w:tc>
        <w:tc>
          <w:tcPr>
            <w:tcW w:w="4786" w:type="dxa"/>
            <w:vMerge w:val="restart"/>
          </w:tcPr>
          <w:p w:rsidR="00BA6CE8" w:rsidRDefault="00BA6CE8" w:rsidP="00624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9</w:t>
            </w:r>
          </w:p>
        </w:tc>
      </w:tr>
      <w:tr w:rsidR="00BA6CE8" w:rsidTr="00624946">
        <w:tc>
          <w:tcPr>
            <w:tcW w:w="4785" w:type="dxa"/>
          </w:tcPr>
          <w:p w:rsidR="00BA6CE8" w:rsidRPr="00B36A52" w:rsidRDefault="00BA6CE8" w:rsidP="006249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Базовая часть</w:t>
            </w:r>
          </w:p>
        </w:tc>
        <w:tc>
          <w:tcPr>
            <w:tcW w:w="4786" w:type="dxa"/>
            <w:vMerge/>
          </w:tcPr>
          <w:p w:rsidR="00BA6CE8" w:rsidRDefault="00BA6CE8" w:rsidP="00624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BA6CE8" w:rsidTr="00624946">
        <w:tc>
          <w:tcPr>
            <w:tcW w:w="4785" w:type="dxa"/>
          </w:tcPr>
          <w:p w:rsidR="00BA6CE8" w:rsidRPr="00B36A52" w:rsidRDefault="00BA6CE8" w:rsidP="00BA6C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36A52">
              <w:rPr>
                <w:rFonts w:ascii="Arial" w:hAnsi="Arial" w:cs="Arial"/>
                <w:color w:val="000000"/>
                <w:sz w:val="26"/>
                <w:szCs w:val="26"/>
              </w:rPr>
              <w:t>Объем программы аспирантуры</w:t>
            </w:r>
          </w:p>
        </w:tc>
        <w:tc>
          <w:tcPr>
            <w:tcW w:w="4786" w:type="dxa"/>
          </w:tcPr>
          <w:p w:rsidR="00BA6CE8" w:rsidRDefault="00BA6CE8" w:rsidP="006249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180</w:t>
            </w:r>
          </w:p>
        </w:tc>
      </w:tr>
    </w:tbl>
    <w:p w:rsidR="00624946" w:rsidRPr="00B36A52" w:rsidRDefault="00624946" w:rsidP="00624946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26282F"/>
          <w:sz w:val="26"/>
          <w:szCs w:val="26"/>
        </w:rPr>
      </w:pP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6.3. Дисциплины (модули), относящиеся к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базовой части </w:t>
      </w:r>
      <w:r w:rsidRPr="00B36A52">
        <w:rPr>
          <w:rFonts w:ascii="Arial" w:hAnsi="Arial" w:cs="Arial"/>
          <w:color w:val="000000"/>
          <w:sz w:val="26"/>
          <w:szCs w:val="26"/>
        </w:rPr>
        <w:t>Блока 1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"Дисциплины (модули)", в том числе направленные на подготовку к сдаче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кандидатских экзаменов, являются обязательными для освоения обучающимся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независимо от направленности программы аспирантуры, которую он осваивает.</w:t>
      </w:r>
      <w:proofErr w:type="gramEnd"/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Набор дисциплин (модулей)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вариативной части </w:t>
      </w:r>
      <w:r w:rsidRPr="00B36A52">
        <w:rPr>
          <w:rFonts w:ascii="Arial" w:hAnsi="Arial" w:cs="Arial"/>
          <w:color w:val="000000"/>
          <w:sz w:val="26"/>
          <w:szCs w:val="26"/>
        </w:rPr>
        <w:t>Блока 1 "Дисциплины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(модули)" организация определяет самостоятельно в соответствии с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направленностью программы аспирантуры в объеме, установленном настоящим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ФГОС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ВО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>.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Программа аспирантуры разрабатывается в части дисциплин (модулей),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направленных на подготовку к сдаче кандидатских экзаменов в соответствии с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примерными программами, утверждаемыми Министерством образования и науки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Российской Федерации</w:t>
      </w:r>
      <w:r w:rsidRPr="00B36A52">
        <w:rPr>
          <w:rFonts w:ascii="Arial" w:hAnsi="Arial" w:cs="Arial"/>
          <w:color w:val="106CBF"/>
          <w:sz w:val="26"/>
          <w:szCs w:val="26"/>
        </w:rPr>
        <w:t>*(2)</w:t>
      </w:r>
      <w:r w:rsidRPr="00B36A52">
        <w:rPr>
          <w:rFonts w:ascii="Arial" w:hAnsi="Arial" w:cs="Arial"/>
          <w:color w:val="000000"/>
          <w:sz w:val="26"/>
          <w:szCs w:val="26"/>
        </w:rPr>
        <w:t>.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6.4. В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Блок 2 </w:t>
      </w:r>
      <w:r w:rsidRPr="00B36A52">
        <w:rPr>
          <w:rFonts w:ascii="Arial" w:hAnsi="Arial" w:cs="Arial"/>
          <w:color w:val="000000"/>
          <w:sz w:val="26"/>
          <w:szCs w:val="26"/>
        </w:rPr>
        <w:t>"Практики" входят практики по получению профессиональных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умений и опыта профессиональной деятельности (в том числе педагогическая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практика).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Педагогическая практика является обязательной.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Способы проведения практики: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стационарная;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выездная.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lastRenderedPageBreak/>
        <w:t>Практика может проводиться в структурных подразделениях организации.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Для лиц с ограниченными возможностями здоровья выбор мест прохождения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практик должен учитывать состояние здоровья и требования по доступности.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6.5. В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Блок 3 </w:t>
      </w:r>
      <w:r w:rsidRPr="00B36A52">
        <w:rPr>
          <w:rFonts w:ascii="Arial" w:hAnsi="Arial" w:cs="Arial"/>
          <w:color w:val="000000"/>
          <w:sz w:val="26"/>
          <w:szCs w:val="26"/>
        </w:rPr>
        <w:t>"Научные исследования" входят научно-исследовательская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деятельность и подготовка научно-квалификационной работы (диссертации) на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соискание ученой степени кандидата наук.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После выбора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обучающимся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направленности программы и темы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научно-квалификационной работы (диссертации) набор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соответствующих</w:t>
      </w:r>
      <w:proofErr w:type="gramEnd"/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дисциплин (модулей) и практик становится обязательным для освоения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обучающимся.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6.6. В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Блок 4 </w:t>
      </w:r>
      <w:r w:rsidRPr="00B36A52">
        <w:rPr>
          <w:rFonts w:ascii="Arial" w:hAnsi="Arial" w:cs="Arial"/>
          <w:color w:val="000000"/>
          <w:sz w:val="26"/>
          <w:szCs w:val="26"/>
        </w:rPr>
        <w:t>"Государственная итоговая аттестация" входят подготовка к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сдаче и сдача государственного экзамена, а также представление научного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доклада об основных результатах подготовленной научно-квалификационной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работы (диссертации), оформленной в соответствии с требованиями,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устанавливаемыми Министерством образования и науки Российской Федерации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По результатам представления научного доклада об основных результатах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подготовленной научно-квалификационной работы (диссертации) организация дает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заключение, в соответствии с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пунктом 16 </w:t>
      </w:r>
      <w:r w:rsidRPr="00B36A52">
        <w:rPr>
          <w:rFonts w:ascii="Arial" w:hAnsi="Arial" w:cs="Arial"/>
          <w:color w:val="000000"/>
          <w:sz w:val="26"/>
          <w:szCs w:val="26"/>
        </w:rPr>
        <w:t>Положения о присуждении ученых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степеней, утвержденного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постановлением </w:t>
      </w:r>
      <w:r w:rsidRPr="00B36A52">
        <w:rPr>
          <w:rFonts w:ascii="Arial" w:hAnsi="Arial" w:cs="Arial"/>
          <w:color w:val="000000"/>
          <w:sz w:val="26"/>
          <w:szCs w:val="26"/>
        </w:rPr>
        <w:t>Правительства Российской Федерации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от 24 сентября 2013 г. N 842 (Собрание законодательства Российской Федерации,</w:t>
      </w:r>
      <w:proofErr w:type="gramEnd"/>
    </w:p>
    <w:p w:rsidR="00B36A52" w:rsidRDefault="00B36A52" w:rsidP="00BA6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2013, N 40, ст. 5074; 2014, N 32, ст. 4496).</w:t>
      </w:r>
      <w:proofErr w:type="gramEnd"/>
    </w:p>
    <w:p w:rsidR="00BA6CE8" w:rsidRPr="00B36A52" w:rsidRDefault="00BA6CE8" w:rsidP="00BA6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26282F"/>
          <w:sz w:val="26"/>
          <w:szCs w:val="26"/>
        </w:rPr>
      </w:pPr>
      <w:r w:rsidRPr="00B36A52">
        <w:rPr>
          <w:rFonts w:ascii="Arial,Bold" w:hAnsi="Arial,Bold" w:cs="Arial,Bold"/>
          <w:b/>
          <w:bCs/>
          <w:color w:val="26282F"/>
          <w:sz w:val="26"/>
          <w:szCs w:val="26"/>
        </w:rPr>
        <w:t>VII. Требования к условиям реализации программы аспирантуры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7.1. Общесистемные требования к реализации программы аспирантуры.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7.1.1.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Организация должна располагать материально-технической базой,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соответствующей действующим противопожарным правилам и нормам и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обеспечивающей проведение всех видов дисциплинарной и междисциплинарной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подготовки, практической и научно-исследовательской деятельности обучающихся,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предусмотренных учебным планом.</w:t>
      </w:r>
      <w:proofErr w:type="gramEnd"/>
    </w:p>
    <w:p w:rsidR="00BA6CE8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7.1.2. Каждый обучающийся в течение всего периода обучения должен быть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обеспечен индивидуальным неограниченным доступом к одной или нескольким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электронно-библиотечным системам (электронным библиотекам) и к электронной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информационно-образовательной среде организации.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 Электронно-библиотечная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система (электронная библиотека) и электронная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информационно-образовательная среда должны обеспечивать возможность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доступа обучающегося из любой точки, в которой имеется доступ к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информационно-телекоммуникационной сети "Интернет" (далее - сеть "Интернет"),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и отвечающая техническим требованиям организации, как на территории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организации, так и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вне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ее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>.</w:t>
      </w:r>
    </w:p>
    <w:p w:rsidR="00BA6CE8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Электронная информационно-образовательная среда организации должна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обеспечивать: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lastRenderedPageBreak/>
        <w:t>доступ к учебным планам, рабочим программам дисциплин (модулей),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практик и к изданиям электронных библиотечных систем и электронным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образовательным ресурсам, указанным в рабочих программах;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фиксацию хода образовательного процесса, результатов промежуточной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аттестации и результатов освоения основной образовательной программы;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проведение всех видов занятий, процедур оценки результатов обучения,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реализация которых предусмотрена с применением электронного обучения,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дистанционных образовательных технологий;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формирование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электронного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B36A52">
        <w:rPr>
          <w:rFonts w:ascii="Arial" w:hAnsi="Arial" w:cs="Arial"/>
          <w:color w:val="000000"/>
          <w:sz w:val="26"/>
          <w:szCs w:val="26"/>
        </w:rPr>
        <w:t>портфолио</w:t>
      </w:r>
      <w:proofErr w:type="spellEnd"/>
      <w:r w:rsidRPr="00B36A52">
        <w:rPr>
          <w:rFonts w:ascii="Arial" w:hAnsi="Arial" w:cs="Arial"/>
          <w:color w:val="000000"/>
          <w:sz w:val="26"/>
          <w:szCs w:val="26"/>
        </w:rPr>
        <w:t xml:space="preserve"> обучающегося, в том числе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сохранение работ обучающегося, рецензий и оценок на эти работы со стороны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любых участников образовательного процесса;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взаимодействие между участниками образовательного процесса, в том числе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синхронное и (или) асинхронное взаимодействие посредством сети "Интернет".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Функционирование электронной информационно-образовательной среды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обеспечивается соответствующими средствами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информационно-коммуникационных технологий и квалификацией работников, ее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использующих и поддерживающих. Функционирование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электронной</w:t>
      </w:r>
      <w:proofErr w:type="gramEnd"/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информационно-образовательной среды должно соответствовать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законодательству Российской Федерации</w:t>
      </w:r>
      <w:r w:rsidRPr="00B36A52">
        <w:rPr>
          <w:rFonts w:ascii="Arial" w:hAnsi="Arial" w:cs="Arial"/>
          <w:color w:val="106CBF"/>
          <w:sz w:val="26"/>
          <w:szCs w:val="26"/>
        </w:rPr>
        <w:t>*(4)</w:t>
      </w:r>
      <w:r w:rsidRPr="00B36A52">
        <w:rPr>
          <w:rFonts w:ascii="Arial" w:hAnsi="Arial" w:cs="Arial"/>
          <w:color w:val="000000"/>
          <w:sz w:val="26"/>
          <w:szCs w:val="26"/>
        </w:rPr>
        <w:t>.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7.1.3. В случае реализации программы аспирантуры в сетевой форме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требования к реализации программы аспирантуры должны обеспечиваться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совокупностью ресурсов материально-технического и учебно-методического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обеспечения, предоставляемого организациями, участвующими в реализации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программы аспирантуры в сетевой форме.</w:t>
      </w:r>
    </w:p>
    <w:p w:rsidR="00B36A52" w:rsidRPr="00B36A52" w:rsidRDefault="00B36A52" w:rsidP="00BA6C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7.1.4. В случае реализации программы аспирантуры на кафедрах, созданных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в установленном порядке в иных организациях или в иных структурных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подразделениях организации, требования к условиям реализации программы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аспирантуры должны обеспечиваться совокупностью ресурсов организаций.</w:t>
      </w:r>
    </w:p>
    <w:p w:rsidR="00B36A52" w:rsidRPr="00B36A52" w:rsidRDefault="00B36A52" w:rsidP="00934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7.1.5.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Квалификация руководящих и научно-педагогических работников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организации должна соответствовать квалификационным характеристикам,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установленным в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Едином квалификационном справочнике </w:t>
      </w:r>
      <w:r w:rsidRPr="00B36A52">
        <w:rPr>
          <w:rFonts w:ascii="Arial" w:hAnsi="Arial" w:cs="Arial"/>
          <w:color w:val="000000"/>
          <w:sz w:val="26"/>
          <w:szCs w:val="26"/>
        </w:rPr>
        <w:t>должностей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руководителей, специалистов и служащих, раздел "Квалификационные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характеристики должностей руководителей и специалистов высшего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профессионального и дополнительного профессионального образования",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утвержденном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приказом </w:t>
      </w:r>
      <w:r w:rsidRPr="00B36A52">
        <w:rPr>
          <w:rFonts w:ascii="Arial" w:hAnsi="Arial" w:cs="Arial"/>
          <w:color w:val="000000"/>
          <w:sz w:val="26"/>
          <w:szCs w:val="26"/>
        </w:rPr>
        <w:t>Министерства здравоохранения и социального развития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Российской Федерации от 11 января 2011 г. N 1н (зарегистрирован Министерством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юстиции Российской Федерации 23 марта 2011 г., регистрационный N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20237), и</w:t>
      </w:r>
      <w:r w:rsidR="00BA6CE8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профессиональным стандартам (при наличии).</w:t>
      </w:r>
    </w:p>
    <w:p w:rsidR="00B36A52" w:rsidRPr="00B36A52" w:rsidRDefault="00B36A52" w:rsidP="009345F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7.1.6. Доля штатных научно-педагогических работников (в приведенных к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целочисленным значениям ставок) должна составлять не менее 60 процентов от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общего количества научно-педагогических работников организации.</w:t>
      </w:r>
    </w:p>
    <w:p w:rsidR="00B36A52" w:rsidRPr="00B36A52" w:rsidRDefault="00B36A52" w:rsidP="00934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lastRenderedPageBreak/>
        <w:t xml:space="preserve">7.1.7.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Среднегодовое число публикаций научно-педагогических работников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организации в расчете на 100 научно-педагогических работников (в приведенных к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целочисленным значениям ставок) должно составлять не менее 2 в журналах,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индексируемых в базах данных </w:t>
      </w:r>
      <w:proofErr w:type="spellStart"/>
      <w:r w:rsidRPr="00B36A52">
        <w:rPr>
          <w:rFonts w:ascii="Arial" w:hAnsi="Arial" w:cs="Arial"/>
          <w:color w:val="000000"/>
          <w:sz w:val="26"/>
          <w:szCs w:val="26"/>
        </w:rPr>
        <w:t>Web</w:t>
      </w:r>
      <w:proofErr w:type="spellEnd"/>
      <w:r w:rsidRPr="00B36A52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B36A52">
        <w:rPr>
          <w:rFonts w:ascii="Arial" w:hAnsi="Arial" w:cs="Arial"/>
          <w:color w:val="000000"/>
          <w:sz w:val="26"/>
          <w:szCs w:val="26"/>
        </w:rPr>
        <w:t>of</w:t>
      </w:r>
      <w:proofErr w:type="spellEnd"/>
      <w:r w:rsidRPr="00B36A52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B36A52">
        <w:rPr>
          <w:rFonts w:ascii="Arial" w:hAnsi="Arial" w:cs="Arial"/>
          <w:color w:val="000000"/>
          <w:sz w:val="26"/>
          <w:szCs w:val="26"/>
        </w:rPr>
        <w:t>Science</w:t>
      </w:r>
      <w:proofErr w:type="spellEnd"/>
      <w:r w:rsidRPr="00B36A52">
        <w:rPr>
          <w:rFonts w:ascii="Arial" w:hAnsi="Arial" w:cs="Arial"/>
          <w:color w:val="000000"/>
          <w:sz w:val="26"/>
          <w:szCs w:val="26"/>
        </w:rPr>
        <w:t xml:space="preserve"> или </w:t>
      </w:r>
      <w:proofErr w:type="spellStart"/>
      <w:r w:rsidRPr="00B36A52">
        <w:rPr>
          <w:rFonts w:ascii="Arial" w:hAnsi="Arial" w:cs="Arial"/>
          <w:color w:val="000000"/>
          <w:sz w:val="26"/>
          <w:szCs w:val="26"/>
        </w:rPr>
        <w:t>Scopus</w:t>
      </w:r>
      <w:proofErr w:type="spellEnd"/>
      <w:r w:rsidRPr="00B36A52">
        <w:rPr>
          <w:rFonts w:ascii="Arial" w:hAnsi="Arial" w:cs="Arial"/>
          <w:color w:val="000000"/>
          <w:sz w:val="26"/>
          <w:szCs w:val="26"/>
        </w:rPr>
        <w:t>, или не менее 20 в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журналах, индексируемых в Российском индексе научного цитирования, или в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научных рецензируемых изданиях, определенных в Перечне рецензируемых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изданий согласно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пункту 12 </w:t>
      </w:r>
      <w:r w:rsidRPr="00B36A52">
        <w:rPr>
          <w:rFonts w:ascii="Arial" w:hAnsi="Arial" w:cs="Arial"/>
          <w:color w:val="000000"/>
          <w:sz w:val="26"/>
          <w:szCs w:val="26"/>
        </w:rPr>
        <w:t>Положения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о присуждении ученых степеней,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утвержденного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постановлением </w:t>
      </w:r>
      <w:r w:rsidRPr="00B36A52">
        <w:rPr>
          <w:rFonts w:ascii="Arial" w:hAnsi="Arial" w:cs="Arial"/>
          <w:color w:val="000000"/>
          <w:sz w:val="26"/>
          <w:szCs w:val="26"/>
        </w:rPr>
        <w:t>Правительства Российской Федерации от 24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сентября 2013 г. N 842 "О порядке присуждения ученых степеней" (Собрание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законодательства Российской Федерации, 2013, N 40, ст. 5074; 2014, N 32,</w:t>
      </w:r>
      <w:proofErr w:type="gramEnd"/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ст. 4496).</w:t>
      </w:r>
    </w:p>
    <w:p w:rsidR="00B36A52" w:rsidRPr="00B36A52" w:rsidRDefault="00B36A52" w:rsidP="00934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7.1.8. В организации, реализующей программы аспирантуры, среднегодовой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объем финансирования научных исследований на одного научно-педагогического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работника (в приведенных к целочисленным значениям ставок) должен составлять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величину не менее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чем величина аналогичного показателя мониторинга системы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образования, утверждаемого Министерством образования и науки Российской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Федерации</w:t>
      </w:r>
      <w:r w:rsidRPr="00B36A52">
        <w:rPr>
          <w:rFonts w:ascii="Arial" w:hAnsi="Arial" w:cs="Arial"/>
          <w:color w:val="106CBF"/>
          <w:sz w:val="26"/>
          <w:szCs w:val="26"/>
        </w:rPr>
        <w:t>*(5)</w:t>
      </w:r>
      <w:r w:rsidRPr="00B36A52">
        <w:rPr>
          <w:rFonts w:ascii="Arial" w:hAnsi="Arial" w:cs="Arial"/>
          <w:color w:val="000000"/>
          <w:sz w:val="26"/>
          <w:szCs w:val="26"/>
        </w:rPr>
        <w:t>.</w:t>
      </w:r>
    </w:p>
    <w:p w:rsidR="00B36A52" w:rsidRPr="00B36A52" w:rsidRDefault="00B36A52" w:rsidP="009345F7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7.2. Требования к кадровым условиям реализации программы аспирантуры.</w:t>
      </w:r>
    </w:p>
    <w:p w:rsidR="00B36A52" w:rsidRPr="00B36A52" w:rsidRDefault="00B36A52" w:rsidP="00934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7.2.1. Реализация программы аспирантуры обеспечивается руководящими и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научно-педагогическими работниками организации, а также лицами,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привлекаемыми к реализации программы аспирантуры на условиях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гражданско-правового договора.</w:t>
      </w:r>
    </w:p>
    <w:p w:rsidR="00B36A52" w:rsidRPr="00B36A52" w:rsidRDefault="00B36A52" w:rsidP="0093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7.2.2.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Доля научно-педагогических работников (в приведенных к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целочисленным значениям ставок), имеющих ученую степень (в том числе ученую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степень, присвоенную за рубежом и признаваемую в Российской Федерации) и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(или) ученое звание (в том числе ученое звание, полученное за рубежом и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признаваемое в Российской Федерации), в общем числе научно-педагогических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работников, реализующих программу аспирантуры, должна составлять не менее 60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процентов.</w:t>
      </w:r>
      <w:proofErr w:type="gramEnd"/>
    </w:p>
    <w:p w:rsidR="00B36A52" w:rsidRPr="00B36A52" w:rsidRDefault="00B36A52" w:rsidP="00934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7.2.3.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Научный руководитель, назначенный обучающемуся, должен иметь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ученую степень (в том числе ученую степень, присвоенную за рубежом и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признаваемую в Российской Федерации), осуществлять самостоятельную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научно-исследовательскую, творческую деятельность (участвовать в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осуществлении такой деятельности) по направленности (профилю) подготовки,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иметь публикации по результатам указанной научно-исследовательской,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творческой деятельности в ведущих отечественных и (или) зарубежных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рецензируемых научных журналах и изданиях, а также осуществлять апробацию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результатов указанной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научно-исследовательской, творческой деятельности на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национальных и международных конференциях.</w:t>
      </w:r>
    </w:p>
    <w:p w:rsidR="00B36A52" w:rsidRPr="00B36A52" w:rsidRDefault="00B36A52" w:rsidP="00934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7.3. Требования к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материально-техническому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и учебно-методическому</w:t>
      </w:r>
    </w:p>
    <w:p w:rsidR="00B36A52" w:rsidRPr="00B36A52" w:rsidRDefault="00B36A52" w:rsidP="009345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обеспечению программы аспирантуры.</w:t>
      </w:r>
    </w:p>
    <w:p w:rsidR="00B36A52" w:rsidRPr="00B36A52" w:rsidRDefault="00B36A52" w:rsidP="00934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7.3.1. Организация должна иметь специальные помещения для проведения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занятий лекционного типа, занятий семинарского типа, групповых и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индивидуальных консультаций, текущего контроля и </w:t>
      </w:r>
      <w:r w:rsidRPr="00B36A52">
        <w:rPr>
          <w:rFonts w:ascii="Arial" w:hAnsi="Arial" w:cs="Arial"/>
          <w:color w:val="000000"/>
          <w:sz w:val="26"/>
          <w:szCs w:val="26"/>
        </w:rPr>
        <w:lastRenderedPageBreak/>
        <w:t>промежуточной аттестации, а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также помещения для самостоятельной работы и помещения для хранения и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профилактического обслуживания оборудования. Специальные помещения должны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быть укомплектованы специализированной мебелью и техническими средствами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обучения, служащими для представления информации большой аудитории.</w:t>
      </w:r>
    </w:p>
    <w:p w:rsidR="00B36A52" w:rsidRPr="00B36A52" w:rsidRDefault="00B36A52" w:rsidP="009345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Перечень материально-технического обеспечения, необходимого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для</w:t>
      </w:r>
      <w:proofErr w:type="gramEnd"/>
    </w:p>
    <w:p w:rsidR="00B36A52" w:rsidRPr="00B36A52" w:rsidRDefault="00B36A52" w:rsidP="002E3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реализации программы аспирантуры, включает в себя лабораторное оборудование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в зависимости от степени сложности, для обеспечения преподавания дисциплин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(модулей), осуществления научно-исследовательской деятельности и подготовки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научно-квалификационной работы (диссертации), а также обеспечения проведения</w:t>
      </w:r>
      <w:r w:rsidR="009345F7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практик. Конкретные требования к материально-техническому и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учебно-методическому обеспечению зависят от направленности программы и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определяются в примерных основных образовательных программах.</w:t>
      </w:r>
    </w:p>
    <w:p w:rsidR="00B36A52" w:rsidRPr="00B36A52" w:rsidRDefault="00B36A52" w:rsidP="002E37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Помещения для самостоятельной работы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обучающихся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должны быть</w:t>
      </w:r>
    </w:p>
    <w:p w:rsidR="00B36A52" w:rsidRPr="00B36A52" w:rsidRDefault="00B36A52" w:rsidP="00B36A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оснащены компьютерной техникой с возможностью подключения к сети "Интернет"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и обеспечением доступа в электронную информационно-образовательную среду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организации.</w:t>
      </w:r>
    </w:p>
    <w:p w:rsidR="00B36A52" w:rsidRPr="00B36A52" w:rsidRDefault="00B36A52" w:rsidP="002E3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В случае применения электронного обучения,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дистанционных</w:t>
      </w:r>
      <w:proofErr w:type="gramEnd"/>
    </w:p>
    <w:p w:rsidR="00B36A52" w:rsidRPr="00B36A52" w:rsidRDefault="00B36A52" w:rsidP="002E3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образовательных технологий допускается замена специально оборудованных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помещений их виртуальными аналогами, позволяющими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обучающимся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осваивать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умения и навыки, предусмотренные профессиональной деятельностью.</w:t>
      </w:r>
    </w:p>
    <w:p w:rsidR="00B36A52" w:rsidRPr="00B36A52" w:rsidRDefault="00B36A52" w:rsidP="002E3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В случае неиспользования в организации электронно-библиотечной системы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(электронной библиотеки) библиотечный фонд должен быть укомплектован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печатными изданиями из расчета не менее 50 экземпляров каждого из изданий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обязательной литературы, перечисленной в рабочих программах дисциплин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(модулей), практик, и не менее 25 экземпляров дополнительной литературы на 100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обучающихся.</w:t>
      </w:r>
    </w:p>
    <w:p w:rsidR="00B36A52" w:rsidRPr="00B36A52" w:rsidRDefault="00B36A52" w:rsidP="002E3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7.3.2. Организация должна быть обеспечена необходимым комплектом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лицензионного программного обеспечения (состав определяется в рабочих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программах дисциплин (модулей) и подлежит ежегодному обновлению).</w:t>
      </w:r>
    </w:p>
    <w:p w:rsidR="00B36A52" w:rsidRPr="00B36A52" w:rsidRDefault="00B36A52" w:rsidP="002E3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7.3.3. Электронно-библиотечная система (электронная библиотека) и</w:t>
      </w:r>
    </w:p>
    <w:p w:rsidR="00B36A52" w:rsidRPr="00B36A52" w:rsidRDefault="00B36A52" w:rsidP="002E3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электронная информационно-образовательная среда должны обеспечивать</w:t>
      </w:r>
    </w:p>
    <w:p w:rsidR="00B36A52" w:rsidRPr="00B36A52" w:rsidRDefault="00B36A52" w:rsidP="002E3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одновременный доступ не менее 25 процентов обучающихся по программе</w:t>
      </w:r>
    </w:p>
    <w:p w:rsidR="00B36A52" w:rsidRPr="00B36A52" w:rsidRDefault="00B36A52" w:rsidP="002E3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аспирантуры.</w:t>
      </w:r>
    </w:p>
    <w:p w:rsidR="00B36A52" w:rsidRPr="00B36A52" w:rsidRDefault="00B36A52" w:rsidP="002E3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7.3.4.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Обучающимся и научно-педагогическим работникам должен быть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обеспечен доступ (удаленный доступ), в том числе в случае применения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электронного обучения, дистанционных образовательных технологий, к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современным профессиональным базам данных (в том числе международным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реферативным базам данных научных изданий) и информационным справочным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системам, состав которых определяется в рабочих программах дисциплин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(модулей) и подлежит ежегодному обновлению.</w:t>
      </w:r>
      <w:proofErr w:type="gramEnd"/>
    </w:p>
    <w:p w:rsidR="00B36A52" w:rsidRPr="00B36A52" w:rsidRDefault="00B36A52" w:rsidP="002E37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7.3.5. Обучающиеся из числа лиц с ограниченными возможностями здоровья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должны быть обеспечены электронными и (или) печатными </w:t>
      </w:r>
      <w:r w:rsidRPr="00B36A52">
        <w:rPr>
          <w:rFonts w:ascii="Arial" w:hAnsi="Arial" w:cs="Arial"/>
          <w:color w:val="000000"/>
          <w:sz w:val="26"/>
          <w:szCs w:val="26"/>
        </w:rPr>
        <w:lastRenderedPageBreak/>
        <w:t>образовательными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ресурсами в формах, адаптированных к ограничениям их здоровья.</w:t>
      </w:r>
    </w:p>
    <w:p w:rsidR="00B36A52" w:rsidRPr="00B36A52" w:rsidRDefault="00B36A52" w:rsidP="002E37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7.4. Требования к финансовому обеспечению программы аспирантуры.</w:t>
      </w:r>
    </w:p>
    <w:p w:rsidR="00B36A52" w:rsidRPr="002E3766" w:rsidRDefault="00B36A52" w:rsidP="002E37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 xml:space="preserve">7.4.1. </w:t>
      </w:r>
      <w:proofErr w:type="gramStart"/>
      <w:r w:rsidRPr="00B36A52">
        <w:rPr>
          <w:rFonts w:ascii="Arial" w:hAnsi="Arial" w:cs="Arial"/>
          <w:color w:val="000000"/>
          <w:sz w:val="26"/>
          <w:szCs w:val="26"/>
        </w:rPr>
        <w:t>Финансовое обеспечение реализации программы аспирантуры должно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осуществляться в объёме не ниже установленных Министерством образования и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науки Российской Федерации базовых нормативных затрат на оказание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государственной услуги в сфере образования для данного уровня образования и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направления подготовки с учетом корректирующих коэффициентов, учитывающих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специфику образовательных программ в соответствии с </w:t>
      </w:r>
      <w:r w:rsidRPr="00B36A52">
        <w:rPr>
          <w:rFonts w:ascii="Arial" w:hAnsi="Arial" w:cs="Arial"/>
          <w:color w:val="106CBF"/>
          <w:sz w:val="26"/>
          <w:szCs w:val="26"/>
        </w:rPr>
        <w:t xml:space="preserve">Методикой </w:t>
      </w:r>
      <w:r w:rsidRPr="00B36A52">
        <w:rPr>
          <w:rFonts w:ascii="Arial" w:hAnsi="Arial" w:cs="Arial"/>
          <w:color w:val="000000"/>
          <w:sz w:val="26"/>
          <w:szCs w:val="26"/>
        </w:rPr>
        <w:t>определения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нормативных затрат на оказание </w:t>
      </w:r>
      <w:r w:rsidRPr="00B36A52">
        <w:rPr>
          <w:rFonts w:ascii="Arial" w:hAnsi="Arial" w:cs="Arial"/>
          <w:color w:val="000000"/>
          <w:sz w:val="26"/>
          <w:szCs w:val="26"/>
        </w:rPr>
        <w:t>государственных услуг по реализации имеющих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государственную аккредитацию образовательных</w:t>
      </w:r>
      <w:proofErr w:type="gramEnd"/>
      <w:r w:rsidRPr="00B36A52">
        <w:rPr>
          <w:rFonts w:ascii="Arial" w:hAnsi="Arial" w:cs="Arial"/>
          <w:color w:val="000000"/>
          <w:sz w:val="26"/>
          <w:szCs w:val="26"/>
        </w:rPr>
        <w:t xml:space="preserve"> программ высшего образования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 xml:space="preserve">по специальностям и направлениям подготовки, утвержденной </w:t>
      </w:r>
      <w:r w:rsidRPr="00B36A52">
        <w:rPr>
          <w:rFonts w:ascii="Arial" w:hAnsi="Arial" w:cs="Arial"/>
          <w:color w:val="106CBF"/>
          <w:sz w:val="26"/>
          <w:szCs w:val="26"/>
        </w:rPr>
        <w:t>приказом</w:t>
      </w:r>
    </w:p>
    <w:p w:rsidR="00B36A52" w:rsidRPr="00B36A52" w:rsidRDefault="00B36A52" w:rsidP="002E37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B36A52">
        <w:rPr>
          <w:rFonts w:ascii="Arial" w:hAnsi="Arial" w:cs="Arial"/>
          <w:color w:val="000000"/>
          <w:sz w:val="26"/>
          <w:szCs w:val="26"/>
        </w:rPr>
        <w:t>Министерства образования и науки Российской Федерации от 2 августа 2013 г.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N 638 (зарегистрирован Министерством юстиции Российской Федерации 16</w:t>
      </w:r>
      <w:r w:rsidR="002E3766">
        <w:rPr>
          <w:rFonts w:ascii="Arial" w:hAnsi="Arial" w:cs="Arial"/>
          <w:color w:val="000000"/>
          <w:sz w:val="26"/>
          <w:szCs w:val="26"/>
        </w:rPr>
        <w:t xml:space="preserve"> </w:t>
      </w:r>
      <w:r w:rsidRPr="00B36A52">
        <w:rPr>
          <w:rFonts w:ascii="Arial" w:hAnsi="Arial" w:cs="Arial"/>
          <w:color w:val="000000"/>
          <w:sz w:val="26"/>
          <w:szCs w:val="26"/>
        </w:rPr>
        <w:t>сентября 2013 г., регистрационный N 29967).</w:t>
      </w:r>
    </w:p>
    <w:sectPr w:rsidR="00B36A52" w:rsidRPr="00B36A52" w:rsidSect="00E8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52"/>
    <w:rsid w:val="002E3766"/>
    <w:rsid w:val="0037399E"/>
    <w:rsid w:val="00624946"/>
    <w:rsid w:val="006A5426"/>
    <w:rsid w:val="009345F7"/>
    <w:rsid w:val="009C6542"/>
    <w:rsid w:val="00AE53E4"/>
    <w:rsid w:val="00B36A52"/>
    <w:rsid w:val="00B46671"/>
    <w:rsid w:val="00BA6CE8"/>
    <w:rsid w:val="00C31C60"/>
    <w:rsid w:val="00D43A94"/>
    <w:rsid w:val="00E80D34"/>
    <w:rsid w:val="00EB78B2"/>
    <w:rsid w:val="00EE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rsid w:val="006A5426"/>
    <w:pPr>
      <w:widowControl w:val="0"/>
      <w:tabs>
        <w:tab w:val="left" w:pos="660"/>
        <w:tab w:val="right" w:leader="dot" w:pos="9979"/>
      </w:tabs>
      <w:autoSpaceDE w:val="0"/>
      <w:autoSpaceDN w:val="0"/>
      <w:adjustRightInd w:val="0"/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2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3436</Words>
  <Characters>19589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Подгаева</dc:creator>
  <cp:keywords/>
  <dc:description/>
  <cp:lastModifiedBy>Подгаева</cp:lastModifiedBy>
  <cp:revision>6</cp:revision>
  <dcterms:created xsi:type="dcterms:W3CDTF">2016-12-15T04:45:00Z</dcterms:created>
  <dcterms:modified xsi:type="dcterms:W3CDTF">2016-12-15T05:08:00Z</dcterms:modified>
</cp:coreProperties>
</file>